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E6" w:rsidRPr="001455B1" w:rsidRDefault="001455B1" w:rsidP="001455B1">
      <w:pPr>
        <w:jc w:val="center"/>
        <w:rPr>
          <w:b/>
          <w:u w:val="single"/>
        </w:rPr>
      </w:pPr>
      <w:r>
        <w:rPr>
          <w:b/>
          <w:u w:val="single"/>
        </w:rPr>
        <w:t>Blessed to Be a Blessing</w:t>
      </w:r>
    </w:p>
    <w:p w:rsidR="001455B1" w:rsidRDefault="001455B1"/>
    <w:p w:rsidR="001455B1" w:rsidRPr="001455B1" w:rsidRDefault="001455B1">
      <w:r>
        <w:rPr>
          <w:b/>
        </w:rPr>
        <w:t xml:space="preserve">TEXT:  </w:t>
      </w:r>
      <w:r>
        <w:t>Psalm 67</w:t>
      </w:r>
    </w:p>
    <w:p w:rsidR="00E425FF" w:rsidRDefault="00E425FF" w:rsidP="007E42FA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7E42FA" w:rsidRDefault="007E42FA" w:rsidP="007E42FA">
      <w:pPr>
        <w:rPr>
          <w:rFonts w:eastAsia="MS Mincho"/>
        </w:rPr>
      </w:pPr>
    </w:p>
    <w:p w:rsidR="007E42FA" w:rsidRPr="00E425FF" w:rsidRDefault="006B2765" w:rsidP="006B2765">
      <w:pPr>
        <w:pStyle w:val="BulletStartSentence"/>
        <w:rPr>
          <w:rFonts w:eastAsia="MS Mincho"/>
        </w:rPr>
      </w:pPr>
      <w:r w:rsidRPr="006B2765">
        <w:rPr>
          <w:rFonts w:eastAsia="MS Mincho"/>
        </w:rPr>
        <w:t>The</w:t>
      </w:r>
      <w:r>
        <w:rPr>
          <w:rFonts w:eastAsia="MS Mincho"/>
        </w:rPr>
        <w:t xml:space="preserve"> </w:t>
      </w:r>
      <w:r w:rsidRPr="006B2765">
        <w:rPr>
          <w:rFonts w:eastAsia="MS Mincho"/>
          <w:b/>
        </w:rPr>
        <w:t>ONE THING</w:t>
      </w:r>
      <w:r w:rsidR="007E42FA" w:rsidRPr="006B2765">
        <w:rPr>
          <w:rFonts w:eastAsia="MS Mincho"/>
          <w:b/>
        </w:rPr>
        <w:t xml:space="preserve">:  </w:t>
      </w:r>
      <w:r w:rsidR="007E42FA" w:rsidRPr="006B2765">
        <w:rPr>
          <w:rFonts w:eastAsia="MS Mincho"/>
          <w:b/>
        </w:rPr>
        <w:tab/>
      </w:r>
      <w:r w:rsidR="007E42FA" w:rsidRPr="00E425FF">
        <w:rPr>
          <w:rFonts w:eastAsia="MS Mincho"/>
          <w:b/>
          <w:i/>
          <w:u w:val="single"/>
        </w:rPr>
        <w:t xml:space="preserve">We must </w:t>
      </w:r>
      <w:r w:rsidRPr="00E425FF">
        <w:rPr>
          <w:rFonts w:eastAsia="MS Mincho"/>
          <w:b/>
          <w:i/>
          <w:u w:val="single"/>
        </w:rPr>
        <w:t>be faithful in blessing others with God’s blessings</w:t>
      </w:r>
      <w:r w:rsidRPr="00E425FF">
        <w:rPr>
          <w:rFonts w:eastAsia="MS Mincho"/>
        </w:rPr>
        <w:t xml:space="preserve"> </w:t>
      </w:r>
    </w:p>
    <w:p w:rsidR="007E42FA" w:rsidRDefault="007E42FA" w:rsidP="007E42FA">
      <w:pPr>
        <w:rPr>
          <w:rFonts w:eastAsia="MS Mincho"/>
        </w:rPr>
      </w:pPr>
    </w:p>
    <w:p w:rsidR="00FB519B" w:rsidRDefault="00FB519B" w:rsidP="007E42FA">
      <w:pPr>
        <w:rPr>
          <w:rFonts w:eastAsia="MS Mincho"/>
        </w:rPr>
      </w:pPr>
    </w:p>
    <w:p w:rsidR="00D22666" w:rsidRDefault="00D22666" w:rsidP="00D22666">
      <w:pPr>
        <w:pStyle w:val="BulletStartSentence"/>
        <w:rPr>
          <w:rFonts w:eastAsia="MS Mincho"/>
        </w:rPr>
      </w:pPr>
      <w:r>
        <w:rPr>
          <w:rFonts w:eastAsia="MS Mincho"/>
        </w:rPr>
        <w:t>There are 2 things about being faithful in blessing others with God’s blessings:</w:t>
      </w:r>
    </w:p>
    <w:p w:rsidR="00D22666" w:rsidRDefault="00D22666" w:rsidP="00D22666"/>
    <w:p w:rsidR="00D22666" w:rsidRPr="00E425FF" w:rsidRDefault="00D22666" w:rsidP="00D22666">
      <w:pPr>
        <w:pStyle w:val="ListParagraph"/>
        <w:numPr>
          <w:ilvl w:val="0"/>
          <w:numId w:val="31"/>
        </w:numPr>
        <w:ind w:left="360" w:hanging="360"/>
        <w:rPr>
          <w:b/>
        </w:rPr>
      </w:pPr>
      <w:r w:rsidRPr="00E425FF">
        <w:rPr>
          <w:b/>
        </w:rPr>
        <w:t xml:space="preserve">We must </w:t>
      </w:r>
      <w:r w:rsidRPr="006C2CA0">
        <w:rPr>
          <w:b/>
          <w:i/>
          <w:u w:val="single"/>
        </w:rPr>
        <w:t>remember the reason</w:t>
      </w:r>
      <w:r w:rsidRPr="00E425FF">
        <w:rPr>
          <w:b/>
        </w:rPr>
        <w:t xml:space="preserve"> for God’s blessings</w:t>
      </w:r>
    </w:p>
    <w:p w:rsidR="00D22666" w:rsidRDefault="00D22666" w:rsidP="00D22666"/>
    <w:p w:rsidR="00D22666" w:rsidRDefault="00D22666" w:rsidP="00D22666">
      <w:pPr>
        <w:pStyle w:val="Heading1"/>
      </w:pPr>
      <w:r>
        <w:t>READ v. 1</w:t>
      </w:r>
    </w:p>
    <w:p w:rsidR="00D22666" w:rsidRDefault="00D22666" w:rsidP="00D22666">
      <w:pPr>
        <w:pStyle w:val="BulletStartSentence"/>
        <w:numPr>
          <w:ilvl w:val="0"/>
          <w:numId w:val="15"/>
        </w:numPr>
        <w:rPr>
          <w:rFonts w:eastAsia="MS Mincho"/>
        </w:rPr>
      </w:pPr>
      <w:r>
        <w:rPr>
          <w:rFonts w:eastAsia="MS Mincho"/>
        </w:rPr>
        <w:t xml:space="preserve">From this first verse, we notice that the psalmist </w:t>
      </w:r>
      <w:r w:rsidR="002433E5">
        <w:rPr>
          <w:rFonts w:eastAsia="MS Mincho"/>
        </w:rPr>
        <w:t xml:space="preserve">asks God </w:t>
      </w:r>
      <w:r>
        <w:rPr>
          <w:rFonts w:eastAsia="MS Mincho"/>
        </w:rPr>
        <w:t xml:space="preserve">for </w:t>
      </w:r>
      <w:r w:rsidR="002433E5">
        <w:rPr>
          <w:rFonts w:eastAsia="MS Mincho"/>
        </w:rPr>
        <w:t xml:space="preserve">3 </w:t>
      </w:r>
      <w:r>
        <w:rPr>
          <w:rFonts w:eastAsia="MS Mincho"/>
        </w:rPr>
        <w:t>things:</w:t>
      </w:r>
    </w:p>
    <w:p w:rsidR="00D22666" w:rsidRDefault="00D22666" w:rsidP="00D22666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D22666" w:rsidRDefault="002433E5" w:rsidP="00D22666">
      <w:pPr>
        <w:pStyle w:val="BulletStartSentence"/>
        <w:numPr>
          <w:ilvl w:val="0"/>
          <w:numId w:val="26"/>
        </w:numPr>
        <w:tabs>
          <w:tab w:val="left" w:pos="360"/>
        </w:tabs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 xml:space="preserve">The request </w:t>
      </w:r>
      <w:r w:rsidR="00D22666">
        <w:rPr>
          <w:rFonts w:eastAsia="MS Mincho"/>
          <w:b/>
          <w:bCs/>
          <w:i/>
          <w:iCs/>
        </w:rPr>
        <w:t>for God to be gracious to them</w:t>
      </w:r>
    </w:p>
    <w:p w:rsidR="002433E5" w:rsidRDefault="002433E5" w:rsidP="002433E5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The word </w:t>
      </w:r>
      <w:r w:rsidRPr="00393C41">
        <w:rPr>
          <w:rFonts w:eastAsia="MS Mincho"/>
          <w:i/>
        </w:rPr>
        <w:t>“gracious”</w:t>
      </w:r>
      <w:r>
        <w:rPr>
          <w:rFonts w:eastAsia="MS Mincho"/>
        </w:rPr>
        <w:t xml:space="preserve"> is the same word as </w:t>
      </w:r>
      <w:r w:rsidRPr="00393C41">
        <w:rPr>
          <w:rFonts w:eastAsia="MS Mincho"/>
          <w:i/>
        </w:rPr>
        <w:t>“merciful”</w:t>
      </w:r>
    </w:p>
    <w:p w:rsidR="00E0563D" w:rsidRDefault="00E0563D" w:rsidP="002433E5">
      <w:pPr>
        <w:rPr>
          <w:rFonts w:eastAsia="MS Mincho"/>
        </w:rPr>
      </w:pPr>
    </w:p>
    <w:p w:rsidR="00D22666" w:rsidRPr="002433E5" w:rsidRDefault="00D22666" w:rsidP="00D22666">
      <w:pPr>
        <w:rPr>
          <w:rFonts w:eastAsia="MS Mincho"/>
          <w:i/>
        </w:rPr>
      </w:pPr>
    </w:p>
    <w:p w:rsidR="00D22666" w:rsidRDefault="002433E5" w:rsidP="00D22666">
      <w:pPr>
        <w:pStyle w:val="BulletStartSentence"/>
        <w:numPr>
          <w:ilvl w:val="0"/>
          <w:numId w:val="26"/>
        </w:numPr>
        <w:tabs>
          <w:tab w:val="left" w:pos="360"/>
        </w:tabs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 xml:space="preserve">The request </w:t>
      </w:r>
      <w:r w:rsidR="00D22666">
        <w:rPr>
          <w:rFonts w:eastAsia="MS Mincho"/>
          <w:b/>
          <w:bCs/>
          <w:i/>
          <w:iCs/>
        </w:rPr>
        <w:t xml:space="preserve">for God to bless them </w:t>
      </w:r>
    </w:p>
    <w:p w:rsidR="00D22666" w:rsidRPr="000D2E16" w:rsidRDefault="000D2E16" w:rsidP="000D2E16">
      <w:pPr>
        <w:pStyle w:val="ListBullet"/>
      </w:pPr>
      <w:r w:rsidRPr="000D2E16">
        <w:t>W</w:t>
      </w:r>
      <w:r w:rsidR="00D22666" w:rsidRPr="000D2E16">
        <w:t xml:space="preserve">hen God blesses someone it means that </w:t>
      </w:r>
      <w:r w:rsidR="00D22666" w:rsidRPr="000D2E16">
        <w:rPr>
          <w:i/>
          <w:u w:val="single"/>
        </w:rPr>
        <w:t>all of His promises are being fulfilled in them</w:t>
      </w:r>
    </w:p>
    <w:p w:rsidR="00D22666" w:rsidRDefault="00D22666" w:rsidP="00D22666">
      <w:pPr>
        <w:rPr>
          <w:rFonts w:eastAsia="MS Mincho"/>
        </w:rPr>
      </w:pPr>
    </w:p>
    <w:p w:rsidR="00D22666" w:rsidRDefault="00D22666" w:rsidP="000D2E16">
      <w:pPr>
        <w:pStyle w:val="BulletStartSentence"/>
        <w:tabs>
          <w:tab w:val="clear" w:pos="36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The challenge:  </w:t>
      </w:r>
      <w:r w:rsidRPr="000D2E16">
        <w:rPr>
          <w:rFonts w:eastAsia="MS Mincho"/>
          <w:i/>
        </w:rPr>
        <w:t>Can we be satisfied with God</w:t>
      </w:r>
      <w:r w:rsidR="00F51E0F">
        <w:rPr>
          <w:rFonts w:eastAsia="MS Mincho"/>
          <w:i/>
        </w:rPr>
        <w:t>,</w:t>
      </w:r>
      <w:r w:rsidRPr="000D2E16">
        <w:rPr>
          <w:rFonts w:eastAsia="MS Mincho"/>
          <w:i/>
        </w:rPr>
        <w:t xml:space="preserve"> even if He never gave us anything?</w:t>
      </w:r>
    </w:p>
    <w:p w:rsidR="00D22666" w:rsidRDefault="00D22666" w:rsidP="00D22666">
      <w:pPr>
        <w:rPr>
          <w:rFonts w:eastAsia="MS Mincho"/>
        </w:rPr>
      </w:pPr>
    </w:p>
    <w:p w:rsidR="00A63981" w:rsidRDefault="00A63981" w:rsidP="00D22666">
      <w:pPr>
        <w:rPr>
          <w:rFonts w:eastAsia="MS Mincho"/>
        </w:rPr>
      </w:pPr>
    </w:p>
    <w:p w:rsidR="00D22666" w:rsidRDefault="002433E5" w:rsidP="00D22666">
      <w:pPr>
        <w:pStyle w:val="BulletStartSentence"/>
        <w:numPr>
          <w:ilvl w:val="0"/>
          <w:numId w:val="26"/>
        </w:numPr>
        <w:tabs>
          <w:tab w:val="left" w:pos="360"/>
        </w:tabs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 xml:space="preserve">The request </w:t>
      </w:r>
      <w:r w:rsidR="00D22666">
        <w:rPr>
          <w:rFonts w:eastAsia="MS Mincho"/>
          <w:b/>
          <w:bCs/>
          <w:i/>
          <w:iCs/>
        </w:rPr>
        <w:t>for God to face to shine upon them</w:t>
      </w:r>
    </w:p>
    <w:p w:rsidR="00D22666" w:rsidRDefault="00B15B63" w:rsidP="00D22666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t xml:space="preserve">God’s making His face shine on them refers to divine </w:t>
      </w:r>
      <w:r w:rsidR="00F51E0F">
        <w:t>“</w:t>
      </w:r>
      <w:r>
        <w:t>favor and approval</w:t>
      </w:r>
      <w:r w:rsidR="00F51E0F">
        <w:t>”</w:t>
      </w:r>
    </w:p>
    <w:p w:rsidR="000D2E16" w:rsidRDefault="000D2E16" w:rsidP="0085588B">
      <w:pPr>
        <w:pStyle w:val="BulletStartSentence"/>
        <w:numPr>
          <w:ilvl w:val="0"/>
          <w:numId w:val="0"/>
        </w:numPr>
        <w:tabs>
          <w:tab w:val="clear" w:pos="720"/>
          <w:tab w:val="clear" w:pos="1080"/>
        </w:tabs>
        <w:rPr>
          <w:rFonts w:eastAsia="MS Mincho"/>
        </w:rPr>
      </w:pPr>
    </w:p>
    <w:p w:rsidR="00D22666" w:rsidRDefault="00D22666" w:rsidP="000D2E16">
      <w:pPr>
        <w:pStyle w:val="BulletStartSentence"/>
        <w:tabs>
          <w:tab w:val="clear" w:pos="360"/>
          <w:tab w:val="num" w:pos="1080"/>
        </w:tabs>
        <w:ind w:left="1080"/>
        <w:rPr>
          <w:rFonts w:eastAsia="MS Mincho"/>
        </w:rPr>
      </w:pPr>
      <w:r>
        <w:rPr>
          <w:rFonts w:eastAsia="MS Mincho"/>
          <w:b/>
          <w:bCs/>
        </w:rPr>
        <w:t xml:space="preserve">Nu 6:24-26, </w:t>
      </w:r>
      <w:r>
        <w:rPr>
          <w:rFonts w:eastAsia="MS Mincho"/>
        </w:rPr>
        <w:t>“The LORD bless you and keep you; the LORD make his face shine upon you  and be gracious to you; the LORD turn his face toward you and give you peace.”</w:t>
      </w:r>
    </w:p>
    <w:p w:rsidR="00D22666" w:rsidRDefault="00D22666" w:rsidP="00D22666">
      <w:pPr>
        <w:pStyle w:val="BulletStartSentence"/>
        <w:numPr>
          <w:ilvl w:val="0"/>
          <w:numId w:val="0"/>
        </w:numPr>
        <w:tabs>
          <w:tab w:val="clear" w:pos="720"/>
          <w:tab w:val="clear" w:pos="1080"/>
        </w:tabs>
        <w:rPr>
          <w:rFonts w:eastAsia="MS Mincho"/>
        </w:rPr>
      </w:pPr>
    </w:p>
    <w:p w:rsidR="00B15B63" w:rsidRDefault="00B15B63" w:rsidP="00D22666">
      <w:pPr>
        <w:rPr>
          <w:rFonts w:eastAsia="MS Mincho"/>
        </w:rPr>
      </w:pPr>
    </w:p>
    <w:p w:rsidR="00D22666" w:rsidRDefault="00D22666" w:rsidP="00D22666">
      <w:pPr>
        <w:pStyle w:val="Heading1"/>
      </w:pPr>
      <w:r>
        <w:t>READ v. 2</w:t>
      </w:r>
    </w:p>
    <w:p w:rsidR="00D22666" w:rsidRDefault="00D22666" w:rsidP="00D22666">
      <w:pPr>
        <w:pStyle w:val="BulletStartSentence"/>
        <w:numPr>
          <w:ilvl w:val="0"/>
          <w:numId w:val="15"/>
        </w:numPr>
        <w:rPr>
          <w:rFonts w:eastAsia="MS Mincho"/>
        </w:rPr>
      </w:pPr>
      <w:r>
        <w:rPr>
          <w:rFonts w:eastAsia="MS Mincho"/>
        </w:rPr>
        <w:t>We notice 2 reasons why the Psalmist lifted up the petition in v.1</w:t>
      </w:r>
    </w:p>
    <w:p w:rsidR="00D22666" w:rsidRDefault="00D22666" w:rsidP="00D22666">
      <w:pPr>
        <w:rPr>
          <w:rFonts w:eastAsia="MS Mincho"/>
        </w:rPr>
      </w:pPr>
    </w:p>
    <w:p w:rsidR="00D22666" w:rsidRPr="003F55DC" w:rsidRDefault="00D22666" w:rsidP="00D22666">
      <w:pPr>
        <w:numPr>
          <w:ilvl w:val="1"/>
          <w:numId w:val="26"/>
        </w:numPr>
        <w:tabs>
          <w:tab w:val="clear" w:pos="1440"/>
          <w:tab w:val="left" w:pos="360"/>
          <w:tab w:val="left" w:pos="2520"/>
          <w:tab w:val="left" w:pos="2880"/>
          <w:tab w:val="left" w:pos="3240"/>
          <w:tab w:val="left" w:pos="3600"/>
        </w:tabs>
        <w:ind w:left="720"/>
        <w:rPr>
          <w:rFonts w:eastAsia="MS Mincho"/>
          <w:b/>
          <w:i/>
        </w:rPr>
      </w:pPr>
      <w:r w:rsidRPr="003F55DC">
        <w:rPr>
          <w:rFonts w:eastAsia="MS Mincho"/>
          <w:b/>
          <w:i/>
        </w:rPr>
        <w:t>God’s ways may be known</w:t>
      </w:r>
    </w:p>
    <w:p w:rsidR="00D22666" w:rsidRDefault="00D22666" w:rsidP="00D22666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The word </w:t>
      </w:r>
      <w:r w:rsidRPr="0085588B">
        <w:rPr>
          <w:rFonts w:eastAsia="MS Mincho"/>
          <w:i/>
        </w:rPr>
        <w:t>“way”</w:t>
      </w:r>
      <w:r>
        <w:rPr>
          <w:rFonts w:eastAsia="MS Mincho"/>
        </w:rPr>
        <w:t xml:space="preserve"> can be translated as </w:t>
      </w:r>
      <w:r w:rsidRPr="0085588B">
        <w:rPr>
          <w:rFonts w:eastAsia="MS Mincho"/>
          <w:i/>
        </w:rPr>
        <w:t>“purpose</w:t>
      </w:r>
      <w:r w:rsidR="0085588B">
        <w:rPr>
          <w:rFonts w:eastAsia="MS Mincho"/>
          <w:i/>
        </w:rPr>
        <w:t>”</w:t>
      </w:r>
      <w:r w:rsidRPr="0085588B">
        <w:rPr>
          <w:rFonts w:eastAsia="MS Mincho"/>
          <w:i/>
        </w:rPr>
        <w:t xml:space="preserve"> </w:t>
      </w:r>
      <w:r w:rsidRPr="0085588B">
        <w:rPr>
          <w:rFonts w:eastAsia="MS Mincho"/>
        </w:rPr>
        <w:t>and</w:t>
      </w:r>
      <w:r w:rsidRPr="0085588B">
        <w:rPr>
          <w:rFonts w:eastAsia="MS Mincho"/>
          <w:i/>
        </w:rPr>
        <w:t xml:space="preserve"> </w:t>
      </w:r>
      <w:r w:rsidR="0085588B">
        <w:rPr>
          <w:rFonts w:eastAsia="MS Mincho"/>
          <w:i/>
        </w:rPr>
        <w:t>“</w:t>
      </w:r>
      <w:r w:rsidRPr="0085588B">
        <w:rPr>
          <w:rFonts w:eastAsia="MS Mincho"/>
          <w:i/>
        </w:rPr>
        <w:t>law”</w:t>
      </w:r>
    </w:p>
    <w:p w:rsidR="00D22666" w:rsidRDefault="00D22666" w:rsidP="00D22666">
      <w:pPr>
        <w:rPr>
          <w:rFonts w:eastAsia="MS Mincho"/>
        </w:rPr>
      </w:pPr>
    </w:p>
    <w:p w:rsidR="000D2E16" w:rsidRDefault="000D2E16" w:rsidP="00D22666">
      <w:pPr>
        <w:rPr>
          <w:rFonts w:eastAsia="MS Mincho"/>
        </w:rPr>
      </w:pPr>
    </w:p>
    <w:p w:rsidR="00D22666" w:rsidRPr="003F55DC" w:rsidRDefault="00D22666" w:rsidP="00D22666">
      <w:pPr>
        <w:numPr>
          <w:ilvl w:val="1"/>
          <w:numId w:val="26"/>
        </w:numPr>
        <w:tabs>
          <w:tab w:val="clear" w:pos="1440"/>
          <w:tab w:val="left" w:pos="360"/>
          <w:tab w:val="left" w:pos="2520"/>
          <w:tab w:val="left" w:pos="2880"/>
          <w:tab w:val="left" w:pos="3240"/>
          <w:tab w:val="left" w:pos="3600"/>
        </w:tabs>
        <w:ind w:left="720"/>
        <w:rPr>
          <w:rFonts w:eastAsia="MS Mincho"/>
          <w:b/>
          <w:i/>
        </w:rPr>
      </w:pPr>
      <w:r w:rsidRPr="003F55DC">
        <w:rPr>
          <w:rFonts w:eastAsia="MS Mincho"/>
          <w:b/>
          <w:i/>
        </w:rPr>
        <w:t>God’s salvation may be known</w:t>
      </w:r>
    </w:p>
    <w:p w:rsidR="00D22666" w:rsidRDefault="00D22666" w:rsidP="00D22666">
      <w:pPr>
        <w:pStyle w:val="BulletStartSentence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>The promise of blessings to t</w:t>
      </w:r>
      <w:r w:rsidR="001C2510">
        <w:rPr>
          <w:rFonts w:eastAsia="MS Mincho"/>
        </w:rPr>
        <w:t>he nations was given to Abraham</w:t>
      </w:r>
    </w:p>
    <w:p w:rsidR="00D22666" w:rsidRDefault="00D22666" w:rsidP="00D22666">
      <w:pPr>
        <w:pStyle w:val="ArrowSub-Sentence"/>
        <w:numPr>
          <w:ilvl w:val="0"/>
          <w:numId w:val="16"/>
        </w:numPr>
        <w:tabs>
          <w:tab w:val="clear" w:pos="360"/>
          <w:tab w:val="clear" w:pos="720"/>
          <w:tab w:val="clear" w:pos="1080"/>
          <w:tab w:val="clear" w:pos="1440"/>
          <w:tab w:val="num" w:pos="1800"/>
          <w:tab w:val="left" w:pos="3240"/>
          <w:tab w:val="left" w:pos="3600"/>
        </w:tabs>
        <w:ind w:left="1800" w:right="-90"/>
        <w:rPr>
          <w:rFonts w:eastAsia="MS Mincho"/>
        </w:rPr>
      </w:pPr>
      <w:r>
        <w:rPr>
          <w:rFonts w:eastAsia="MS Mincho"/>
          <w:b/>
          <w:bCs/>
        </w:rPr>
        <w:t>Gen 12:2-3</w:t>
      </w:r>
      <w:r>
        <w:rPr>
          <w:rFonts w:eastAsia="MS Mincho"/>
        </w:rPr>
        <w:t xml:space="preserve">, “I will make you into a great nation and I will bless you; I will make your name great, and you will be a blessing.  I will bless those who bless </w:t>
      </w:r>
      <w:r>
        <w:rPr>
          <w:rFonts w:eastAsia="MS Mincho"/>
        </w:rPr>
        <w:lastRenderedPageBreak/>
        <w:t xml:space="preserve">you, and whoever curses you I will curse; and all peoples on earth will be blessed through you.” </w:t>
      </w:r>
    </w:p>
    <w:p w:rsidR="00D22666" w:rsidRDefault="00D22666" w:rsidP="00D22666">
      <w:pPr>
        <w:rPr>
          <w:rFonts w:eastAsia="MS Mincho"/>
        </w:rPr>
      </w:pPr>
    </w:p>
    <w:p w:rsidR="001C2510" w:rsidRDefault="001C2510" w:rsidP="00D22666">
      <w:pPr>
        <w:rPr>
          <w:rFonts w:eastAsia="MS Mincho"/>
        </w:rPr>
      </w:pPr>
    </w:p>
    <w:p w:rsidR="00D22666" w:rsidRPr="0085588B" w:rsidRDefault="0085588B" w:rsidP="0085588B">
      <w:pPr>
        <w:pStyle w:val="BulletStartSentence"/>
        <w:numPr>
          <w:ilvl w:val="0"/>
          <w:numId w:val="15"/>
        </w:numPr>
        <w:rPr>
          <w:rFonts w:eastAsia="MS Mincho"/>
        </w:rPr>
      </w:pPr>
      <w:r>
        <w:rPr>
          <w:rFonts w:eastAsia="MS Mincho"/>
        </w:rPr>
        <w:t xml:space="preserve">Therefore, the reason why God blesses us is </w:t>
      </w:r>
      <w:r w:rsidR="00D22666" w:rsidRPr="0085588B">
        <w:rPr>
          <w:rFonts w:eastAsia="MS Mincho"/>
        </w:rPr>
        <w:t>so that we can make God’s life-giving purpose and salvation to be know</w:t>
      </w:r>
      <w:r>
        <w:rPr>
          <w:rFonts w:eastAsia="MS Mincho"/>
        </w:rPr>
        <w:t>n</w:t>
      </w:r>
      <w:r w:rsidR="00D22666" w:rsidRPr="0085588B">
        <w:rPr>
          <w:rFonts w:eastAsia="MS Mincho"/>
        </w:rPr>
        <w:t xml:space="preserve"> throughout the whole earth</w:t>
      </w:r>
    </w:p>
    <w:p w:rsidR="001C2510" w:rsidRDefault="001C2510" w:rsidP="00D22666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0D0D67" w:rsidRDefault="000D0D67" w:rsidP="000D0D67">
      <w:pPr>
        <w:pStyle w:val="BulletStartSentence"/>
        <w:numPr>
          <w:ilvl w:val="0"/>
          <w:numId w:val="15"/>
        </w:numPr>
        <w:rPr>
          <w:rFonts w:eastAsia="MS Mincho"/>
        </w:rPr>
      </w:pPr>
      <w:r>
        <w:rPr>
          <w:rFonts w:eastAsia="MS Mincho"/>
        </w:rPr>
        <w:t xml:space="preserve">Jesus taught on in </w:t>
      </w:r>
      <w:r>
        <w:rPr>
          <w:rFonts w:eastAsia="MS Mincho"/>
          <w:b/>
          <w:bCs/>
        </w:rPr>
        <w:t>Mt 10:8</w:t>
      </w:r>
      <w:r>
        <w:rPr>
          <w:rFonts w:eastAsia="MS Mincho"/>
        </w:rPr>
        <w:t>, “Freely you have received, freely give.”</w:t>
      </w:r>
    </w:p>
    <w:p w:rsidR="000D0D67" w:rsidRDefault="000D0D67" w:rsidP="000D0D67">
      <w:pPr>
        <w:pStyle w:val="ArrowSub-Sentence"/>
        <w:numPr>
          <w:ilvl w:val="0"/>
          <w:numId w:val="16"/>
        </w:numPr>
        <w:tabs>
          <w:tab w:val="clear" w:pos="360"/>
          <w:tab w:val="clear" w:pos="720"/>
          <w:tab w:val="num" w:pos="1080"/>
          <w:tab w:val="left" w:pos="3240"/>
          <w:tab w:val="left" w:pos="3600"/>
        </w:tabs>
        <w:ind w:left="1080"/>
        <w:rPr>
          <w:rFonts w:eastAsia="MS Mincho"/>
        </w:rPr>
      </w:pPr>
      <w:r>
        <w:rPr>
          <w:rFonts w:eastAsia="MS Mincho"/>
        </w:rPr>
        <w:t xml:space="preserve">Also the Apostle Paul taught in </w:t>
      </w:r>
      <w:r>
        <w:rPr>
          <w:rFonts w:eastAsia="MS Mincho"/>
          <w:b/>
          <w:bCs/>
        </w:rPr>
        <w:t xml:space="preserve">Ac 20:35, </w:t>
      </w:r>
      <w:r>
        <w:rPr>
          <w:rFonts w:eastAsia="MS Mincho"/>
        </w:rPr>
        <w:t xml:space="preserve">“It is more blessed to give than to receive.” </w:t>
      </w:r>
    </w:p>
    <w:p w:rsidR="000D0D67" w:rsidRDefault="000D0D67" w:rsidP="00D22666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0D0D67" w:rsidRDefault="000D0D67" w:rsidP="00D22666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D22666" w:rsidRDefault="00D22666" w:rsidP="00D22666">
      <w:pPr>
        <w:pStyle w:val="BulletStartSentence"/>
        <w:numPr>
          <w:ilvl w:val="0"/>
          <w:numId w:val="15"/>
        </w:numPr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  <w:i/>
          <w:iCs/>
        </w:rPr>
        <w:t xml:space="preserve">In </w:t>
      </w:r>
      <w:r w:rsidR="00E70874">
        <w:rPr>
          <w:rFonts w:eastAsia="MS Mincho"/>
          <w:b/>
          <w:bCs/>
          <w:i/>
          <w:iCs/>
        </w:rPr>
        <w:t xml:space="preserve">what </w:t>
      </w:r>
      <w:r>
        <w:rPr>
          <w:rFonts w:eastAsia="MS Mincho"/>
          <w:b/>
          <w:bCs/>
          <w:i/>
          <w:iCs/>
        </w:rPr>
        <w:t>ways have you been blessed by God?</w:t>
      </w:r>
    </w:p>
    <w:p w:rsidR="00E70874" w:rsidRDefault="00E70874" w:rsidP="00E70874"/>
    <w:p w:rsidR="00D574D5" w:rsidRPr="00D574D5" w:rsidRDefault="00D574D5" w:rsidP="00D22666">
      <w:pPr>
        <w:pStyle w:val="BulletStartSentence"/>
        <w:numPr>
          <w:ilvl w:val="0"/>
          <w:numId w:val="15"/>
        </w:numPr>
        <w:rPr>
          <w:rFonts w:eastAsia="MS Mincho"/>
          <w:b/>
        </w:rPr>
      </w:pPr>
      <w:r w:rsidRPr="00D574D5">
        <w:rPr>
          <w:rFonts w:eastAsia="MS Mincho"/>
          <w:b/>
        </w:rPr>
        <w:t>What would it be like if we lifted up this prayer as a church</w:t>
      </w:r>
      <w:r>
        <w:rPr>
          <w:rFonts w:eastAsia="MS Mincho"/>
          <w:b/>
        </w:rPr>
        <w:t>?</w:t>
      </w:r>
    </w:p>
    <w:p w:rsidR="00D22666" w:rsidRDefault="00D22666" w:rsidP="00D22666"/>
    <w:p w:rsidR="006C2CA0" w:rsidRDefault="006C2CA0" w:rsidP="00D22666"/>
    <w:p w:rsidR="00D22666" w:rsidRDefault="00D22666" w:rsidP="00D22666"/>
    <w:p w:rsidR="00D22666" w:rsidRPr="006C2CA0" w:rsidRDefault="00D22666" w:rsidP="00D22666">
      <w:pPr>
        <w:pStyle w:val="ListParagraph"/>
        <w:numPr>
          <w:ilvl w:val="0"/>
          <w:numId w:val="31"/>
        </w:numPr>
        <w:ind w:left="360" w:hanging="360"/>
        <w:rPr>
          <w:b/>
        </w:rPr>
      </w:pPr>
      <w:r w:rsidRPr="006C2CA0">
        <w:rPr>
          <w:b/>
        </w:rPr>
        <w:t xml:space="preserve">We must </w:t>
      </w:r>
      <w:r w:rsidRPr="006C2CA0">
        <w:rPr>
          <w:b/>
          <w:i/>
          <w:u w:val="single"/>
        </w:rPr>
        <w:t>recognize the results</w:t>
      </w:r>
      <w:r w:rsidRPr="006C2CA0">
        <w:rPr>
          <w:b/>
        </w:rPr>
        <w:t xml:space="preserve"> from God’s blessings</w:t>
      </w:r>
    </w:p>
    <w:p w:rsidR="00D22666" w:rsidRDefault="00D22666" w:rsidP="007E42FA">
      <w:pPr>
        <w:rPr>
          <w:rFonts w:eastAsia="MS Mincho"/>
        </w:rPr>
      </w:pPr>
    </w:p>
    <w:p w:rsidR="007E0AF5" w:rsidRDefault="006C2CA0" w:rsidP="007E0AF5">
      <w:pPr>
        <w:pStyle w:val="BulletStartSentence"/>
        <w:rPr>
          <w:rFonts w:eastAsia="MS Mincho"/>
        </w:rPr>
      </w:pPr>
      <w:r>
        <w:rPr>
          <w:rFonts w:eastAsia="MS Mincho"/>
        </w:rPr>
        <w:t>W</w:t>
      </w:r>
      <w:r w:rsidR="007E0AF5">
        <w:rPr>
          <w:rFonts w:eastAsia="MS Mincho"/>
        </w:rPr>
        <w:t>e see several things that will result in being a blessing to others:</w:t>
      </w:r>
    </w:p>
    <w:p w:rsidR="007E0AF5" w:rsidRDefault="007E0AF5" w:rsidP="007E42FA">
      <w:pPr>
        <w:rPr>
          <w:rFonts w:eastAsia="MS Mincho"/>
        </w:rPr>
      </w:pPr>
    </w:p>
    <w:p w:rsidR="007E0AF5" w:rsidRPr="00413C4D" w:rsidRDefault="007E0AF5" w:rsidP="007E0AF5">
      <w:pPr>
        <w:pStyle w:val="ListParagraph"/>
        <w:numPr>
          <w:ilvl w:val="0"/>
          <w:numId w:val="32"/>
        </w:numPr>
        <w:rPr>
          <w:rFonts w:eastAsia="MS Mincho"/>
          <w:b/>
          <w:i/>
        </w:rPr>
      </w:pPr>
      <w:r w:rsidRPr="00413C4D">
        <w:rPr>
          <w:rFonts w:eastAsia="MS Mincho"/>
          <w:b/>
          <w:i/>
        </w:rPr>
        <w:t>People will praise God</w:t>
      </w:r>
    </w:p>
    <w:p w:rsidR="00413C4D" w:rsidRPr="009C5254" w:rsidRDefault="00413C4D" w:rsidP="009C5254">
      <w:pPr>
        <w:pStyle w:val="BulletStartSentence"/>
        <w:tabs>
          <w:tab w:val="clear" w:pos="360"/>
          <w:tab w:val="clear" w:pos="720"/>
          <w:tab w:val="num" w:pos="1080"/>
        </w:tabs>
        <w:ind w:left="1080"/>
        <w:rPr>
          <w:rFonts w:eastAsia="MS Mincho"/>
          <w:b/>
        </w:rPr>
      </w:pPr>
      <w:r w:rsidRPr="009C5254">
        <w:rPr>
          <w:rFonts w:eastAsia="MS Mincho"/>
          <w:b/>
        </w:rPr>
        <w:t>READ v</w:t>
      </w:r>
      <w:r w:rsidR="008A4D45">
        <w:rPr>
          <w:rFonts w:eastAsia="MS Mincho"/>
          <w:b/>
        </w:rPr>
        <w:t>v</w:t>
      </w:r>
      <w:r w:rsidRPr="009C5254">
        <w:rPr>
          <w:rFonts w:eastAsia="MS Mincho"/>
          <w:b/>
        </w:rPr>
        <w:t>. 3</w:t>
      </w:r>
      <w:r w:rsidR="008A4D45">
        <w:rPr>
          <w:rFonts w:eastAsia="MS Mincho"/>
          <w:b/>
        </w:rPr>
        <w:t>-5</w:t>
      </w:r>
      <w:r w:rsidRPr="009C5254">
        <w:rPr>
          <w:rFonts w:eastAsia="MS Mincho"/>
          <w:b/>
        </w:rPr>
        <w:t xml:space="preserve">  </w:t>
      </w:r>
    </w:p>
    <w:p w:rsidR="00413C4D" w:rsidRPr="006C2CA0" w:rsidRDefault="004E52A4" w:rsidP="006C2CA0">
      <w:pPr>
        <w:pStyle w:val="ArrowSub-Sentence"/>
        <w:ind w:left="1800"/>
      </w:pPr>
      <w:r>
        <w:t>We notice that t</w:t>
      </w:r>
      <w:r w:rsidR="00413C4D">
        <w:t>he psalmist is calling for a response to God’s salvatio</w:t>
      </w:r>
      <w:r w:rsidR="006C2CA0">
        <w:t xml:space="preserve">n, which is a </w:t>
      </w:r>
      <w:r w:rsidRPr="006C2CA0">
        <w:rPr>
          <w:rFonts w:eastAsia="MS Mincho"/>
        </w:rPr>
        <w:t xml:space="preserve">calling </w:t>
      </w:r>
      <w:r w:rsidR="006C2CA0">
        <w:rPr>
          <w:rFonts w:eastAsia="MS Mincho"/>
        </w:rPr>
        <w:t xml:space="preserve">for </w:t>
      </w:r>
      <w:r w:rsidRPr="006C2CA0">
        <w:rPr>
          <w:rFonts w:eastAsia="MS Mincho"/>
        </w:rPr>
        <w:t xml:space="preserve">God’s people </w:t>
      </w:r>
      <w:r w:rsidR="00413C4D" w:rsidRPr="006C2CA0">
        <w:rPr>
          <w:rFonts w:eastAsia="MS Mincho"/>
        </w:rPr>
        <w:t>to worship</w:t>
      </w:r>
    </w:p>
    <w:p w:rsidR="00413C4D" w:rsidRDefault="00413C4D" w:rsidP="00413C4D">
      <w:pPr>
        <w:pStyle w:val="ArrowSub-Sentence"/>
        <w:numPr>
          <w:ilvl w:val="0"/>
          <w:numId w:val="0"/>
        </w:numPr>
        <w:tabs>
          <w:tab w:val="clear" w:pos="720"/>
        </w:tabs>
        <w:ind w:left="1080" w:hanging="360"/>
        <w:rPr>
          <w:rFonts w:eastAsia="MS Mincho"/>
        </w:rPr>
      </w:pPr>
    </w:p>
    <w:p w:rsidR="00413C4D" w:rsidRPr="006C2CA0" w:rsidRDefault="006C2CA0" w:rsidP="006C2CA0">
      <w:pPr>
        <w:pStyle w:val="BulletStartSentence"/>
        <w:tabs>
          <w:tab w:val="clear" w:pos="36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We </w:t>
      </w:r>
      <w:r w:rsidR="00413C4D">
        <w:rPr>
          <w:rFonts w:eastAsia="MS Mincho"/>
        </w:rPr>
        <w:t xml:space="preserve">notice the plural </w:t>
      </w:r>
      <w:r>
        <w:rPr>
          <w:rFonts w:eastAsia="MS Mincho"/>
        </w:rPr>
        <w:t>in the word, “</w:t>
      </w:r>
      <w:r w:rsidR="00413C4D" w:rsidRPr="006C2CA0">
        <w:rPr>
          <w:rFonts w:eastAsia="MS Mincho"/>
          <w:bCs/>
          <w:iCs/>
        </w:rPr>
        <w:t>peoples</w:t>
      </w:r>
      <w:r>
        <w:rPr>
          <w:rFonts w:eastAsia="MS Mincho"/>
          <w:bCs/>
          <w:iCs/>
        </w:rPr>
        <w:t>”</w:t>
      </w:r>
    </w:p>
    <w:p w:rsidR="006C2CA0" w:rsidRDefault="006C2CA0" w:rsidP="004E52A4"/>
    <w:p w:rsidR="004E52A4" w:rsidRDefault="004E52A4" w:rsidP="004E52A4">
      <w:pPr>
        <w:pStyle w:val="BulletStartSentence"/>
        <w:tabs>
          <w:tab w:val="clear" w:pos="36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As </w:t>
      </w:r>
      <w:r w:rsidRPr="009619DB">
        <w:rPr>
          <w:rFonts w:eastAsia="MS Mincho"/>
          <w:b/>
        </w:rPr>
        <w:t xml:space="preserve">John Piper </w:t>
      </w:r>
      <w:r>
        <w:rPr>
          <w:rFonts w:eastAsia="MS Mincho"/>
        </w:rPr>
        <w:t>says, “Missions exists because there are people who are not worship the true and living God”</w:t>
      </w:r>
    </w:p>
    <w:p w:rsidR="00413C4D" w:rsidRDefault="00413C4D" w:rsidP="006C2CA0">
      <w:pPr>
        <w:rPr>
          <w:rFonts w:eastAsia="MS Mincho"/>
        </w:rPr>
      </w:pPr>
    </w:p>
    <w:p w:rsidR="00413C4D" w:rsidRDefault="006C2CA0" w:rsidP="00413C4D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We notice that </w:t>
      </w:r>
      <w:r w:rsidR="00413C4D">
        <w:rPr>
          <w:rFonts w:eastAsia="MS Mincho"/>
        </w:rPr>
        <w:t>v. 5 is a repetition of v. 3</w:t>
      </w:r>
    </w:p>
    <w:p w:rsidR="006C2CA0" w:rsidRDefault="006C2CA0" w:rsidP="00413C4D">
      <w:pPr>
        <w:ind w:left="720"/>
        <w:rPr>
          <w:rFonts w:eastAsia="MS Mincho"/>
        </w:rPr>
      </w:pPr>
    </w:p>
    <w:p w:rsidR="00413C4D" w:rsidRPr="00413C4D" w:rsidRDefault="00413C4D" w:rsidP="00413C4D">
      <w:pPr>
        <w:rPr>
          <w:i/>
        </w:rPr>
      </w:pPr>
    </w:p>
    <w:p w:rsidR="007E0AF5" w:rsidRPr="00413C4D" w:rsidRDefault="007E0AF5" w:rsidP="007E0AF5">
      <w:pPr>
        <w:pStyle w:val="ListParagraph"/>
        <w:numPr>
          <w:ilvl w:val="0"/>
          <w:numId w:val="32"/>
        </w:numPr>
        <w:rPr>
          <w:rFonts w:eastAsia="MS Mincho"/>
          <w:b/>
          <w:i/>
        </w:rPr>
      </w:pPr>
      <w:r w:rsidRPr="00413C4D">
        <w:rPr>
          <w:rFonts w:eastAsia="MS Mincho"/>
          <w:b/>
          <w:i/>
        </w:rPr>
        <w:t>People will prosper</w:t>
      </w:r>
      <w:r w:rsidR="00413C4D">
        <w:rPr>
          <w:rFonts w:eastAsia="MS Mincho"/>
          <w:b/>
          <w:i/>
        </w:rPr>
        <w:t xml:space="preserve"> with God</w:t>
      </w:r>
    </w:p>
    <w:p w:rsidR="009C5254" w:rsidRPr="009C5254" w:rsidRDefault="009C5254" w:rsidP="009C5254">
      <w:pPr>
        <w:pStyle w:val="BulletStartSentence"/>
        <w:tabs>
          <w:tab w:val="clear" w:pos="360"/>
          <w:tab w:val="clear" w:pos="720"/>
          <w:tab w:val="num" w:pos="1080"/>
        </w:tabs>
        <w:ind w:left="1080"/>
        <w:rPr>
          <w:b/>
        </w:rPr>
      </w:pPr>
      <w:r>
        <w:rPr>
          <w:b/>
        </w:rPr>
        <w:t>READ v. 6</w:t>
      </w:r>
    </w:p>
    <w:p w:rsidR="006C2CA0" w:rsidRDefault="006C2CA0" w:rsidP="009C5254">
      <w:pPr>
        <w:pStyle w:val="BulletStartSentence"/>
        <w:numPr>
          <w:ilvl w:val="0"/>
          <w:numId w:val="0"/>
        </w:numPr>
        <w:ind w:left="720"/>
        <w:rPr>
          <w:rFonts w:eastAsia="MS Mincho"/>
        </w:rPr>
      </w:pPr>
    </w:p>
    <w:p w:rsidR="009C5254" w:rsidRPr="0015702E" w:rsidRDefault="009C5254" w:rsidP="009C5254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  <w:i/>
        </w:rPr>
      </w:pPr>
      <w:r>
        <w:rPr>
          <w:rFonts w:eastAsia="MS Mincho"/>
        </w:rPr>
        <w:t xml:space="preserve">The word </w:t>
      </w:r>
      <w:r w:rsidRPr="0015702E">
        <w:rPr>
          <w:rFonts w:eastAsia="MS Mincho"/>
          <w:i/>
        </w:rPr>
        <w:t>“harvest”</w:t>
      </w:r>
      <w:r>
        <w:rPr>
          <w:rFonts w:eastAsia="MS Mincho"/>
        </w:rPr>
        <w:t xml:space="preserve"> can also be translated as </w:t>
      </w:r>
      <w:r w:rsidRPr="0015702E">
        <w:rPr>
          <w:rFonts w:eastAsia="MS Mincho"/>
          <w:i/>
        </w:rPr>
        <w:t>“produce”</w:t>
      </w:r>
      <w:r>
        <w:rPr>
          <w:rFonts w:eastAsia="MS Mincho"/>
        </w:rPr>
        <w:t xml:space="preserve"> or </w:t>
      </w:r>
      <w:r w:rsidRPr="0015702E">
        <w:rPr>
          <w:rFonts w:eastAsia="MS Mincho"/>
          <w:i/>
        </w:rPr>
        <w:t>“increase”</w:t>
      </w:r>
    </w:p>
    <w:p w:rsidR="006C2CA0" w:rsidRDefault="006C2CA0" w:rsidP="009C5254">
      <w:pPr>
        <w:ind w:left="720"/>
        <w:rPr>
          <w:rFonts w:eastAsia="MS Mincho"/>
        </w:rPr>
      </w:pPr>
    </w:p>
    <w:p w:rsidR="009C5254" w:rsidRPr="006C2CA0" w:rsidRDefault="009C5254" w:rsidP="006C2CA0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 w:rsidRPr="006C2CA0">
        <w:rPr>
          <w:rFonts w:eastAsia="MS Mincho"/>
        </w:rPr>
        <w:t xml:space="preserve">The phrase, </w:t>
      </w:r>
      <w:r w:rsidRPr="006C2CA0">
        <w:rPr>
          <w:rFonts w:eastAsia="MS Mincho"/>
          <w:i/>
        </w:rPr>
        <w:t>“will yield”</w:t>
      </w:r>
      <w:r w:rsidRPr="006C2CA0">
        <w:rPr>
          <w:rFonts w:eastAsia="MS Mincho"/>
        </w:rPr>
        <w:t xml:space="preserve"> helps us to understand that the psalmist is referring to something in the future</w:t>
      </w:r>
    </w:p>
    <w:p w:rsidR="006C2CA0" w:rsidRDefault="006C2CA0" w:rsidP="009C5254">
      <w:pPr>
        <w:ind w:left="720"/>
        <w:rPr>
          <w:rFonts w:eastAsia="MS Mincho"/>
        </w:rPr>
      </w:pPr>
    </w:p>
    <w:p w:rsidR="009C5254" w:rsidRDefault="009C5254" w:rsidP="006C2CA0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 w:rsidRPr="006C2CA0">
        <w:rPr>
          <w:rFonts w:eastAsia="MS Mincho"/>
          <w:b/>
          <w:bCs/>
        </w:rPr>
        <w:t xml:space="preserve">Jn </w:t>
      </w:r>
      <w:proofErr w:type="gramStart"/>
      <w:r w:rsidRPr="006C2CA0">
        <w:rPr>
          <w:rFonts w:eastAsia="MS Mincho"/>
          <w:b/>
          <w:bCs/>
        </w:rPr>
        <w:t>4:35,</w:t>
      </w:r>
      <w:proofErr w:type="gramEnd"/>
      <w:r w:rsidRPr="006C2CA0">
        <w:rPr>
          <w:rFonts w:eastAsia="MS Mincho"/>
          <w:b/>
          <w:bCs/>
        </w:rPr>
        <w:t xml:space="preserve"> </w:t>
      </w:r>
      <w:r>
        <w:rPr>
          <w:rFonts w:eastAsia="MS Mincho"/>
        </w:rPr>
        <w:t>“Do you not say, ‘Four months more and then the harvest?’  I tell you, open your eyes and look at the fields!  They are ripe for harvest.”</w:t>
      </w:r>
    </w:p>
    <w:p w:rsidR="006C2CA0" w:rsidRDefault="006C2CA0" w:rsidP="009C5254">
      <w:pPr>
        <w:ind w:left="720"/>
        <w:rPr>
          <w:rFonts w:eastAsia="MS Mincho"/>
        </w:rPr>
      </w:pPr>
    </w:p>
    <w:p w:rsidR="009C5254" w:rsidRDefault="009C5254" w:rsidP="009C5254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  <w:b/>
          <w:bCs/>
        </w:rPr>
        <w:lastRenderedPageBreak/>
        <w:t xml:space="preserve">Mt 9:37-38, </w:t>
      </w:r>
      <w:r>
        <w:rPr>
          <w:rFonts w:eastAsia="MS Mincho"/>
        </w:rPr>
        <w:t xml:space="preserve">Jesus said to the disciples “The harvest is plentiful but the workers are few.  Ask the Lord of the harvest, therefore, to send out workers into his harvest field.’” </w:t>
      </w:r>
    </w:p>
    <w:p w:rsidR="009C5254" w:rsidRPr="00EF1053" w:rsidRDefault="009C5254" w:rsidP="006C2CA0">
      <w:pPr>
        <w:rPr>
          <w:rFonts w:eastAsia="MS Mincho"/>
        </w:rPr>
      </w:pPr>
    </w:p>
    <w:p w:rsidR="009C5254" w:rsidRDefault="009C5254" w:rsidP="009C5254">
      <w:pPr>
        <w:pStyle w:val="BulletStartSentence"/>
        <w:numPr>
          <w:ilvl w:val="0"/>
          <w:numId w:val="15"/>
        </w:numPr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  <w:b/>
          <w:bCs/>
        </w:rPr>
        <w:t xml:space="preserve">Derek </w:t>
      </w:r>
      <w:proofErr w:type="spellStart"/>
      <w:r>
        <w:rPr>
          <w:rFonts w:eastAsia="MS Mincho"/>
          <w:b/>
          <w:bCs/>
        </w:rPr>
        <w:t>Kidner</w:t>
      </w:r>
      <w:proofErr w:type="spellEnd"/>
      <w:r>
        <w:rPr>
          <w:rFonts w:eastAsia="MS Mincho"/>
          <w:b/>
          <w:bCs/>
        </w:rPr>
        <w:t xml:space="preserve"> </w:t>
      </w:r>
      <w:r>
        <w:rPr>
          <w:rFonts w:eastAsia="MS Mincho"/>
        </w:rPr>
        <w:t>said, “Let God, who brings much out of little and distributes it in love, bring such blessing on us as to make us, in our turn, the blessing of the world!”</w:t>
      </w:r>
    </w:p>
    <w:p w:rsidR="00413C4D" w:rsidRDefault="00413C4D" w:rsidP="00413C4D"/>
    <w:p w:rsidR="00413C4D" w:rsidRPr="00413C4D" w:rsidRDefault="00413C4D" w:rsidP="006C2CA0">
      <w:pPr>
        <w:rPr>
          <w:i/>
        </w:rPr>
      </w:pPr>
    </w:p>
    <w:p w:rsidR="007E0AF5" w:rsidRPr="00413C4D" w:rsidRDefault="007E0AF5" w:rsidP="007E0AF5">
      <w:pPr>
        <w:pStyle w:val="ListParagraph"/>
        <w:numPr>
          <w:ilvl w:val="0"/>
          <w:numId w:val="32"/>
        </w:numPr>
        <w:rPr>
          <w:rFonts w:eastAsia="MS Mincho"/>
          <w:b/>
          <w:i/>
        </w:rPr>
      </w:pPr>
      <w:r w:rsidRPr="00413C4D">
        <w:rPr>
          <w:rFonts w:eastAsia="MS Mincho"/>
          <w:b/>
          <w:i/>
        </w:rPr>
        <w:t xml:space="preserve">People </w:t>
      </w:r>
      <w:r w:rsidR="00413C4D" w:rsidRPr="00413C4D">
        <w:rPr>
          <w:rFonts w:eastAsia="MS Mincho"/>
          <w:b/>
          <w:i/>
        </w:rPr>
        <w:t>will prize God</w:t>
      </w:r>
    </w:p>
    <w:p w:rsidR="007E0AF5" w:rsidRDefault="009C5254" w:rsidP="009C5254">
      <w:pPr>
        <w:pStyle w:val="BulletStartSentence"/>
        <w:tabs>
          <w:tab w:val="clear" w:pos="360"/>
          <w:tab w:val="clear" w:pos="720"/>
          <w:tab w:val="num" w:pos="1080"/>
        </w:tabs>
        <w:ind w:left="1080"/>
        <w:rPr>
          <w:rFonts w:eastAsia="MS Mincho"/>
        </w:rPr>
      </w:pPr>
      <w:r>
        <w:rPr>
          <w:rFonts w:eastAsia="MS Mincho"/>
          <w:b/>
        </w:rPr>
        <w:t>READ v. 7</w:t>
      </w:r>
    </w:p>
    <w:p w:rsidR="00F51E0F" w:rsidRDefault="007D2B49" w:rsidP="007D2B49">
      <w:pPr>
        <w:pStyle w:val="ArrowSub-Sentence"/>
        <w:ind w:left="1800"/>
      </w:pPr>
      <w:r>
        <w:t xml:space="preserve">The </w:t>
      </w:r>
      <w:r w:rsidR="00F51E0F">
        <w:t xml:space="preserve">word, </w:t>
      </w:r>
      <w:r w:rsidR="00F51E0F" w:rsidRPr="00A53E39">
        <w:rPr>
          <w:i/>
        </w:rPr>
        <w:t>“fear”</w:t>
      </w:r>
      <w:r w:rsidR="00F51E0F">
        <w:t xml:space="preserve"> in the Hebrew is </w:t>
      </w:r>
      <w:r w:rsidR="00F51E0F" w:rsidRPr="00A53E39">
        <w:rPr>
          <w:i/>
        </w:rPr>
        <w:t>“yare”</w:t>
      </w:r>
      <w:r w:rsidR="00A53E39">
        <w:t xml:space="preserve"> which can be translated as, </w:t>
      </w:r>
      <w:r w:rsidR="00A53E39" w:rsidRPr="00A53E39">
        <w:rPr>
          <w:i/>
        </w:rPr>
        <w:t>“reverence”</w:t>
      </w:r>
    </w:p>
    <w:p w:rsidR="007E0AF5" w:rsidRDefault="00A53E39" w:rsidP="007D2B49">
      <w:pPr>
        <w:pStyle w:val="ArrowSub-Sentence"/>
        <w:ind w:left="1800"/>
      </w:pPr>
      <w:r>
        <w:t xml:space="preserve">It </w:t>
      </w:r>
      <w:r w:rsidR="00C66D8C">
        <w:t xml:space="preserve">communicates </w:t>
      </w:r>
      <w:r>
        <w:t xml:space="preserve">the </w:t>
      </w:r>
      <w:r w:rsidR="00C66D8C">
        <w:t>idea of honoring God</w:t>
      </w:r>
      <w:r>
        <w:t xml:space="preserve"> and seeing that there is none like Him</w:t>
      </w:r>
    </w:p>
    <w:p w:rsidR="00413C4D" w:rsidRDefault="00413C4D" w:rsidP="007E42FA">
      <w:pPr>
        <w:rPr>
          <w:rFonts w:eastAsia="MS Mincho"/>
        </w:rPr>
      </w:pPr>
    </w:p>
    <w:p w:rsidR="009C5254" w:rsidRDefault="009C5254" w:rsidP="007E42FA">
      <w:pPr>
        <w:rPr>
          <w:rFonts w:eastAsia="MS Mincho"/>
        </w:rPr>
      </w:pPr>
    </w:p>
    <w:p w:rsidR="007E42FA" w:rsidRDefault="007E42FA" w:rsidP="007E42FA">
      <w:pPr>
        <w:pStyle w:val="BulletStartSentence"/>
        <w:numPr>
          <w:ilvl w:val="0"/>
          <w:numId w:val="0"/>
        </w:numPr>
        <w:rPr>
          <w:rFonts w:eastAsia="MS Mincho"/>
        </w:rPr>
      </w:pPr>
    </w:p>
    <w:p w:rsidR="007E42FA" w:rsidRDefault="007E42FA" w:rsidP="007E42FA">
      <w:pPr>
        <w:pStyle w:val="BulletStartSentence"/>
        <w:numPr>
          <w:ilvl w:val="0"/>
          <w:numId w:val="15"/>
        </w:numPr>
        <w:rPr>
          <w:rFonts w:eastAsia="MS Mincho"/>
        </w:rPr>
      </w:pPr>
      <w:r>
        <w:rPr>
          <w:rFonts w:eastAsia="MS Mincho"/>
          <w:i/>
          <w:iCs/>
        </w:rPr>
        <w:t xml:space="preserve">We must </w:t>
      </w:r>
      <w:r w:rsidR="00D22666">
        <w:rPr>
          <w:rFonts w:eastAsia="MS Mincho"/>
          <w:i/>
          <w:iCs/>
        </w:rPr>
        <w:t xml:space="preserve">recognize the results from </w:t>
      </w:r>
      <w:r>
        <w:rPr>
          <w:rFonts w:eastAsia="MS Mincho"/>
          <w:i/>
          <w:iCs/>
        </w:rPr>
        <w:t xml:space="preserve">God’s </w:t>
      </w:r>
      <w:r w:rsidR="00D22666">
        <w:rPr>
          <w:rFonts w:eastAsia="MS Mincho"/>
          <w:i/>
          <w:iCs/>
        </w:rPr>
        <w:t>blessings</w:t>
      </w:r>
    </w:p>
    <w:p w:rsidR="007E42FA" w:rsidRDefault="007E42FA" w:rsidP="007E42FA"/>
    <w:p w:rsidR="00D22666" w:rsidRDefault="00D22666" w:rsidP="007E42FA"/>
    <w:p w:rsidR="00564258" w:rsidRPr="00564258" w:rsidRDefault="00564258" w:rsidP="007E42FA">
      <w:pPr>
        <w:rPr>
          <w:b/>
        </w:rPr>
      </w:pPr>
      <w:r>
        <w:rPr>
          <w:b/>
        </w:rPr>
        <w:t>LIFE APPLICATION:</w:t>
      </w:r>
    </w:p>
    <w:p w:rsidR="00564258" w:rsidRDefault="00564258" w:rsidP="007E42FA"/>
    <w:p w:rsidR="00354BBC" w:rsidRDefault="00A53E39" w:rsidP="00354BBC">
      <w:pPr>
        <w:pStyle w:val="ListParagraph"/>
        <w:numPr>
          <w:ilvl w:val="0"/>
          <w:numId w:val="33"/>
        </w:numPr>
        <w:rPr>
          <w:b/>
        </w:rPr>
      </w:pPr>
      <w:r w:rsidRPr="00354BBC">
        <w:rPr>
          <w:b/>
        </w:rPr>
        <w:t xml:space="preserve">Pray </w:t>
      </w:r>
      <w:r w:rsidR="00354BBC" w:rsidRPr="00354BBC">
        <w:rPr>
          <w:b/>
        </w:rPr>
        <w:t>for God’s</w:t>
      </w:r>
      <w:r w:rsidRPr="00354BBC">
        <w:rPr>
          <w:b/>
        </w:rPr>
        <w:t xml:space="preserve"> </w:t>
      </w:r>
      <w:r w:rsidR="00354BBC" w:rsidRPr="00354BBC">
        <w:rPr>
          <w:b/>
        </w:rPr>
        <w:t xml:space="preserve">blessings </w:t>
      </w:r>
    </w:p>
    <w:p w:rsidR="00354BBC" w:rsidRDefault="00354BBC" w:rsidP="00354BBC">
      <w:pPr>
        <w:pStyle w:val="ListParagraph"/>
        <w:numPr>
          <w:ilvl w:val="0"/>
          <w:numId w:val="33"/>
        </w:numPr>
        <w:rPr>
          <w:b/>
        </w:rPr>
      </w:pPr>
      <w:r w:rsidRPr="00354BBC">
        <w:rPr>
          <w:b/>
        </w:rPr>
        <w:t>Pinpoint people to bless</w:t>
      </w:r>
    </w:p>
    <w:p w:rsidR="00D12B69" w:rsidRPr="00354BBC" w:rsidRDefault="00354BBC" w:rsidP="00354BBC">
      <w:pPr>
        <w:pStyle w:val="ListParagraph"/>
        <w:numPr>
          <w:ilvl w:val="0"/>
          <w:numId w:val="33"/>
        </w:numPr>
        <w:rPr>
          <w:b/>
        </w:rPr>
      </w:pPr>
      <w:r w:rsidRPr="00354BBC">
        <w:rPr>
          <w:b/>
        </w:rPr>
        <w:t>Proclaim God’s praise</w:t>
      </w:r>
    </w:p>
    <w:p w:rsidR="00354BBC" w:rsidRDefault="00354BBC"/>
    <w:sectPr w:rsidR="00354BBC" w:rsidSect="0007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88C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32F5C"/>
    <w:multiLevelType w:val="hybridMultilevel"/>
    <w:tmpl w:val="263AFD08"/>
    <w:lvl w:ilvl="0" w:tplc="F00EE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E2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40871"/>
    <w:multiLevelType w:val="hybridMultilevel"/>
    <w:tmpl w:val="A2C84348"/>
    <w:lvl w:ilvl="0" w:tplc="93441738">
      <w:numFmt w:val="bullet"/>
      <w:pStyle w:val="NormalArrow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F1233"/>
    <w:multiLevelType w:val="singleLevel"/>
    <w:tmpl w:val="6C7E852C"/>
    <w:lvl w:ilvl="0">
      <w:start w:val="48"/>
      <w:numFmt w:val="bullet"/>
      <w:pStyle w:val="Sub-ArrowSentenc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2AE7083C"/>
    <w:multiLevelType w:val="hybridMultilevel"/>
    <w:tmpl w:val="A532ECDE"/>
    <w:lvl w:ilvl="0" w:tplc="8C16CD06">
      <w:start w:val="1"/>
      <w:numFmt w:val="bullet"/>
      <w:pStyle w:val="NormalDash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63E0"/>
    <w:multiLevelType w:val="singleLevel"/>
    <w:tmpl w:val="495EF950"/>
    <w:lvl w:ilvl="0">
      <w:numFmt w:val="bullet"/>
      <w:pStyle w:val="BulletStartSenten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D5336D"/>
    <w:multiLevelType w:val="hybridMultilevel"/>
    <w:tmpl w:val="D27A1C2E"/>
    <w:lvl w:ilvl="0" w:tplc="E97E1396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420EF1"/>
    <w:multiLevelType w:val="hybridMultilevel"/>
    <w:tmpl w:val="A8BCC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2D63"/>
    <w:multiLevelType w:val="hybridMultilevel"/>
    <w:tmpl w:val="157A35A2"/>
    <w:lvl w:ilvl="0" w:tplc="35706ED6">
      <w:numFmt w:val="bullet"/>
      <w:pStyle w:val="Normal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0F5370"/>
    <w:multiLevelType w:val="hybridMultilevel"/>
    <w:tmpl w:val="08BEDF44"/>
    <w:lvl w:ilvl="0" w:tplc="00E83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A7820"/>
    <w:multiLevelType w:val="hybridMultilevel"/>
    <w:tmpl w:val="9E721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85213"/>
    <w:multiLevelType w:val="hybridMultilevel"/>
    <w:tmpl w:val="F72AC93A"/>
    <w:lvl w:ilvl="0" w:tplc="AEA8D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552D67"/>
    <w:multiLevelType w:val="singleLevel"/>
    <w:tmpl w:val="27009F7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5B3423C1"/>
    <w:multiLevelType w:val="hybridMultilevel"/>
    <w:tmpl w:val="050873B8"/>
    <w:lvl w:ilvl="0" w:tplc="9DF8A8AC">
      <w:start w:val="1"/>
      <w:numFmt w:val="bullet"/>
      <w:pStyle w:val="ArrowSub-Sentence"/>
      <w:lvlText w:val="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A0B7E"/>
    <w:multiLevelType w:val="singleLevel"/>
    <w:tmpl w:val="65E8DACE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CE564F1"/>
    <w:multiLevelType w:val="hybridMultilevel"/>
    <w:tmpl w:val="71FC701C"/>
    <w:lvl w:ilvl="0" w:tplc="78607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C4D3C"/>
    <w:multiLevelType w:val="hybridMultilevel"/>
    <w:tmpl w:val="9386F76A"/>
    <w:lvl w:ilvl="0" w:tplc="CD1AE2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5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2"/>
  </w:num>
  <w:num w:numId="21">
    <w:abstractNumId w:val="13"/>
  </w:num>
  <w:num w:numId="22">
    <w:abstractNumId w:val="13"/>
  </w:num>
  <w:num w:numId="23">
    <w:abstractNumId w:val="13"/>
  </w:num>
  <w:num w:numId="24">
    <w:abstractNumId w:val="3"/>
  </w:num>
  <w:num w:numId="25">
    <w:abstractNumId w:val="6"/>
  </w:num>
  <w:num w:numId="26">
    <w:abstractNumId w:val="1"/>
  </w:num>
  <w:num w:numId="27">
    <w:abstractNumId w:val="16"/>
  </w:num>
  <w:num w:numId="28">
    <w:abstractNumId w:val="9"/>
  </w:num>
  <w:num w:numId="29">
    <w:abstractNumId w:val="0"/>
  </w:num>
  <w:num w:numId="30">
    <w:abstractNumId w:val="12"/>
  </w:num>
  <w:num w:numId="31">
    <w:abstractNumId w:val="11"/>
  </w:num>
  <w:num w:numId="32">
    <w:abstractNumId w:val="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1455B1"/>
    <w:rsid w:val="000009CB"/>
    <w:rsid w:val="00041B48"/>
    <w:rsid w:val="000754E6"/>
    <w:rsid w:val="0008432D"/>
    <w:rsid w:val="000B25F3"/>
    <w:rsid w:val="000B4D62"/>
    <w:rsid w:val="000B5FE4"/>
    <w:rsid w:val="000C05E7"/>
    <w:rsid w:val="000D0D67"/>
    <w:rsid w:val="000D2898"/>
    <w:rsid w:val="000D2E16"/>
    <w:rsid w:val="00106F8F"/>
    <w:rsid w:val="001101FA"/>
    <w:rsid w:val="00137C59"/>
    <w:rsid w:val="001455B1"/>
    <w:rsid w:val="001512E9"/>
    <w:rsid w:val="0015702E"/>
    <w:rsid w:val="00183A5C"/>
    <w:rsid w:val="001A7DCE"/>
    <w:rsid w:val="001C2510"/>
    <w:rsid w:val="002302AB"/>
    <w:rsid w:val="002433E5"/>
    <w:rsid w:val="00262425"/>
    <w:rsid w:val="002A2559"/>
    <w:rsid w:val="002B2FCB"/>
    <w:rsid w:val="002F0548"/>
    <w:rsid w:val="0035473E"/>
    <w:rsid w:val="00354BBC"/>
    <w:rsid w:val="00413C4D"/>
    <w:rsid w:val="004B46E0"/>
    <w:rsid w:val="004E52A4"/>
    <w:rsid w:val="004F4560"/>
    <w:rsid w:val="005109FB"/>
    <w:rsid w:val="0053629C"/>
    <w:rsid w:val="00542EC9"/>
    <w:rsid w:val="00543CF9"/>
    <w:rsid w:val="00564258"/>
    <w:rsid w:val="00581B6D"/>
    <w:rsid w:val="005D571A"/>
    <w:rsid w:val="00637184"/>
    <w:rsid w:val="00660661"/>
    <w:rsid w:val="006B2765"/>
    <w:rsid w:val="006C2CA0"/>
    <w:rsid w:val="006C5513"/>
    <w:rsid w:val="006D25C5"/>
    <w:rsid w:val="006E6B84"/>
    <w:rsid w:val="007361F0"/>
    <w:rsid w:val="007434B4"/>
    <w:rsid w:val="007805B8"/>
    <w:rsid w:val="007D2B49"/>
    <w:rsid w:val="007D6C7A"/>
    <w:rsid w:val="007E0AF5"/>
    <w:rsid w:val="007E42FA"/>
    <w:rsid w:val="00802F29"/>
    <w:rsid w:val="0085588B"/>
    <w:rsid w:val="00874C6F"/>
    <w:rsid w:val="008A4D45"/>
    <w:rsid w:val="008A6B5B"/>
    <w:rsid w:val="009C1328"/>
    <w:rsid w:val="009C5254"/>
    <w:rsid w:val="00A53E39"/>
    <w:rsid w:val="00A617B9"/>
    <w:rsid w:val="00A63981"/>
    <w:rsid w:val="00A7552A"/>
    <w:rsid w:val="00AD2363"/>
    <w:rsid w:val="00AF29A6"/>
    <w:rsid w:val="00B05EEA"/>
    <w:rsid w:val="00B13EA7"/>
    <w:rsid w:val="00B15B63"/>
    <w:rsid w:val="00B42E24"/>
    <w:rsid w:val="00B722EF"/>
    <w:rsid w:val="00B72868"/>
    <w:rsid w:val="00B91ABE"/>
    <w:rsid w:val="00BB63D1"/>
    <w:rsid w:val="00C0274E"/>
    <w:rsid w:val="00C03159"/>
    <w:rsid w:val="00C03227"/>
    <w:rsid w:val="00C10D79"/>
    <w:rsid w:val="00C560FB"/>
    <w:rsid w:val="00C57AFF"/>
    <w:rsid w:val="00C66D8C"/>
    <w:rsid w:val="00CD7BC7"/>
    <w:rsid w:val="00CF6FDE"/>
    <w:rsid w:val="00D12B69"/>
    <w:rsid w:val="00D15842"/>
    <w:rsid w:val="00D22666"/>
    <w:rsid w:val="00D33034"/>
    <w:rsid w:val="00D574D5"/>
    <w:rsid w:val="00DA7F72"/>
    <w:rsid w:val="00DB0C95"/>
    <w:rsid w:val="00E0563D"/>
    <w:rsid w:val="00E425FF"/>
    <w:rsid w:val="00E50E8E"/>
    <w:rsid w:val="00E70874"/>
    <w:rsid w:val="00E95FFD"/>
    <w:rsid w:val="00EC7182"/>
    <w:rsid w:val="00F51E0F"/>
    <w:rsid w:val="00F637B4"/>
    <w:rsid w:val="00FB519B"/>
    <w:rsid w:val="00F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59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60661"/>
    <w:pPr>
      <w:keepNext/>
      <w:tabs>
        <w:tab w:val="left" w:pos="360"/>
        <w:tab w:val="left" w:pos="2520"/>
        <w:tab w:val="left" w:pos="2880"/>
        <w:tab w:val="left" w:pos="3240"/>
        <w:tab w:val="left" w:pos="3600"/>
      </w:tabs>
      <w:outlineLvl w:val="0"/>
    </w:pPr>
    <w:rPr>
      <w:rFonts w:eastAsia="MS Mincho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ullet">
    <w:name w:val="Normal Bullet"/>
    <w:basedOn w:val="ListParagraph"/>
    <w:link w:val="NormalBulletChar"/>
    <w:qFormat/>
    <w:rsid w:val="008A6B5B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7434B4"/>
    <w:pPr>
      <w:contextualSpacing/>
    </w:pPr>
  </w:style>
  <w:style w:type="character" w:customStyle="1" w:styleId="NormalBulletChar">
    <w:name w:val="Normal Bullet Char"/>
    <w:basedOn w:val="DefaultParagraphFont"/>
    <w:link w:val="NormalBullet"/>
    <w:rsid w:val="008A6B5B"/>
    <w:rPr>
      <w:rFonts w:ascii="Times New Roman" w:hAnsi="Times New Roman"/>
      <w:sz w:val="24"/>
    </w:rPr>
  </w:style>
  <w:style w:type="paragraph" w:customStyle="1" w:styleId="NormalArrow">
    <w:name w:val="Normal Arrow"/>
    <w:basedOn w:val="ListParagraph"/>
    <w:link w:val="NormalArrowChar"/>
    <w:qFormat/>
    <w:rsid w:val="00D15842"/>
    <w:pPr>
      <w:numPr>
        <w:numId w:val="20"/>
      </w:numPr>
    </w:pPr>
  </w:style>
  <w:style w:type="character" w:customStyle="1" w:styleId="NormalArrowChar">
    <w:name w:val="Normal Arrow Char"/>
    <w:basedOn w:val="DefaultParagraphFont"/>
    <w:link w:val="NormalArrow"/>
    <w:rsid w:val="00D15842"/>
    <w:rPr>
      <w:rFonts w:ascii="Times New Roman" w:hAnsi="Times New Roman"/>
      <w:sz w:val="24"/>
    </w:rPr>
  </w:style>
  <w:style w:type="paragraph" w:customStyle="1" w:styleId="NormalDash">
    <w:name w:val="Normal Dash"/>
    <w:basedOn w:val="ListParagraph"/>
    <w:link w:val="NormalDashChar"/>
    <w:qFormat/>
    <w:rsid w:val="001A7DCE"/>
    <w:pPr>
      <w:numPr>
        <w:numId w:val="11"/>
      </w:numPr>
    </w:pPr>
  </w:style>
  <w:style w:type="character" w:customStyle="1" w:styleId="NormalDashChar">
    <w:name w:val="Normal Dash Char"/>
    <w:basedOn w:val="DefaultParagraphFont"/>
    <w:link w:val="NormalDash"/>
    <w:rsid w:val="001A7DCE"/>
    <w:rPr>
      <w:rFonts w:ascii="Times New Roman" w:hAnsi="Times New Roman"/>
      <w:sz w:val="24"/>
    </w:rPr>
  </w:style>
  <w:style w:type="paragraph" w:customStyle="1" w:styleId="BulletStartSentence">
    <w:name w:val="Bullet Start Sentence"/>
    <w:basedOn w:val="Normal"/>
    <w:link w:val="BulletStartSentenceChar1"/>
    <w:qFormat/>
    <w:rsid w:val="0053629C"/>
    <w:pPr>
      <w:numPr>
        <w:numId w:val="19"/>
      </w:numPr>
      <w:tabs>
        <w:tab w:val="left" w:pos="2520"/>
        <w:tab w:val="left" w:pos="2880"/>
        <w:tab w:val="left" w:pos="3240"/>
        <w:tab w:val="left" w:pos="3600"/>
      </w:tabs>
    </w:pPr>
    <w:rPr>
      <w:rFonts w:eastAsia="Times New Roman"/>
    </w:rPr>
  </w:style>
  <w:style w:type="character" w:customStyle="1" w:styleId="BulletStartSentenceChar1">
    <w:name w:val="Bullet Start Sentence Char1"/>
    <w:basedOn w:val="DefaultParagraphFont"/>
    <w:link w:val="BulletStartSentence"/>
    <w:rsid w:val="0053629C"/>
    <w:rPr>
      <w:rFonts w:ascii="Times New Roman" w:eastAsia="Times New Roman" w:hAnsi="Times New Roman"/>
      <w:sz w:val="24"/>
    </w:rPr>
  </w:style>
  <w:style w:type="paragraph" w:customStyle="1" w:styleId="ArrowSub-Sentence">
    <w:name w:val="Arrow Sub-Sentence"/>
    <w:basedOn w:val="Normal"/>
    <w:qFormat/>
    <w:rsid w:val="00542EC9"/>
    <w:pPr>
      <w:numPr>
        <w:numId w:val="23"/>
      </w:numPr>
      <w:tabs>
        <w:tab w:val="left" w:pos="2520"/>
        <w:tab w:val="left" w:pos="2880"/>
      </w:tabs>
    </w:pPr>
    <w:rPr>
      <w:rFonts w:eastAsia="Arial Unicode MS" w:cs="Times New Roman"/>
      <w:szCs w:val="24"/>
      <w:lang w:eastAsia="ko-KR"/>
    </w:rPr>
  </w:style>
  <w:style w:type="paragraph" w:customStyle="1" w:styleId="StyleArrowSub-SentenceLeft05">
    <w:name w:val="Style Arrow Sub-Sentence + Left:  0.5&quot;"/>
    <w:basedOn w:val="ArrowSub-Sentence"/>
    <w:rsid w:val="001101FA"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rsid w:val="00660661"/>
    <w:rPr>
      <w:rFonts w:ascii="Times New Roman" w:eastAsia="MS Mincho" w:hAnsi="Times New Roman" w:cs="Times New Roman"/>
      <w:b/>
      <w:bCs/>
      <w:sz w:val="24"/>
      <w:szCs w:val="20"/>
    </w:rPr>
  </w:style>
  <w:style w:type="paragraph" w:customStyle="1" w:styleId="RomanNumbers">
    <w:name w:val="Roman Numbers"/>
    <w:basedOn w:val="Normal"/>
    <w:rsid w:val="00660661"/>
    <w:pPr>
      <w:tabs>
        <w:tab w:val="left" w:pos="360"/>
        <w:tab w:val="left" w:pos="2520"/>
        <w:tab w:val="left" w:pos="2880"/>
        <w:tab w:val="left" w:pos="3240"/>
        <w:tab w:val="left" w:pos="3600"/>
      </w:tabs>
    </w:pPr>
    <w:rPr>
      <w:rFonts w:eastAsia="Times New Roman" w:cs="Times New Roman"/>
      <w:b/>
      <w:szCs w:val="20"/>
      <w:u w:val="single"/>
    </w:rPr>
  </w:style>
  <w:style w:type="paragraph" w:customStyle="1" w:styleId="Sub-ArrowSentence">
    <w:name w:val="Sub-Arrow Sentence"/>
    <w:basedOn w:val="Normal"/>
    <w:rsid w:val="00660661"/>
    <w:pPr>
      <w:numPr>
        <w:numId w:val="24"/>
      </w:numPr>
      <w:tabs>
        <w:tab w:val="clear" w:pos="1440"/>
        <w:tab w:val="left" w:pos="360"/>
        <w:tab w:val="left" w:pos="2520"/>
        <w:tab w:val="left" w:pos="2880"/>
        <w:tab w:val="left" w:pos="3240"/>
        <w:tab w:val="left" w:pos="3600"/>
      </w:tabs>
    </w:pPr>
    <w:rPr>
      <w:rFonts w:eastAsia="Times New Roman" w:cs="Times New Roman"/>
      <w:noProof/>
      <w:szCs w:val="20"/>
    </w:rPr>
  </w:style>
  <w:style w:type="paragraph" w:styleId="Title">
    <w:name w:val="Title"/>
    <w:basedOn w:val="Normal"/>
    <w:link w:val="TitleChar"/>
    <w:qFormat/>
    <w:rsid w:val="00660661"/>
    <w:pPr>
      <w:tabs>
        <w:tab w:val="left" w:pos="360"/>
        <w:tab w:val="left" w:pos="2520"/>
        <w:tab w:val="left" w:pos="2880"/>
        <w:tab w:val="left" w:pos="3240"/>
        <w:tab w:val="left" w:pos="3600"/>
      </w:tabs>
      <w:jc w:val="center"/>
    </w:pPr>
    <w:rPr>
      <w:rFonts w:eastAsia="MS Mincho" w:cs="Times New Roman"/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661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7E42FA"/>
    <w:pPr>
      <w:tabs>
        <w:tab w:val="left" w:pos="360"/>
        <w:tab w:val="left" w:pos="2520"/>
        <w:tab w:val="left" w:pos="2880"/>
        <w:tab w:val="left" w:pos="3240"/>
        <w:tab w:val="left" w:pos="3600"/>
      </w:tabs>
      <w:ind w:left="360"/>
    </w:pPr>
    <w:rPr>
      <w:rFonts w:eastAsia="MS Mincho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42FA"/>
    <w:rPr>
      <w:rFonts w:ascii="Times New Roman" w:eastAsia="MS Mincho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0D2E16"/>
    <w:pPr>
      <w:numPr>
        <w:numId w:val="29"/>
      </w:numPr>
      <w:tabs>
        <w:tab w:val="clear" w:pos="360"/>
        <w:tab w:val="clear" w:pos="720"/>
        <w:tab w:val="num" w:pos="1080"/>
        <w:tab w:val="left" w:pos="2520"/>
        <w:tab w:val="left" w:pos="2880"/>
        <w:tab w:val="left" w:pos="3240"/>
        <w:tab w:val="left" w:pos="3600"/>
      </w:tabs>
      <w:ind w:left="1080"/>
    </w:pPr>
    <w:rPr>
      <w:rFonts w:eastAsia="MS Mincho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Seth S. Kim</dc:creator>
  <cp:keywords/>
  <dc:description/>
  <cp:lastModifiedBy> Seth S. Kim</cp:lastModifiedBy>
  <cp:revision>5</cp:revision>
  <dcterms:created xsi:type="dcterms:W3CDTF">2010-09-25T15:07:00Z</dcterms:created>
  <dcterms:modified xsi:type="dcterms:W3CDTF">2010-09-25T21:42:00Z</dcterms:modified>
</cp:coreProperties>
</file>